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124B" w14:textId="1A8F05AA" w:rsidR="007F0DC3" w:rsidRPr="00CA6D09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CA6D09">
        <w:rPr>
          <w:rFonts w:asciiTheme="minorHAnsi" w:hAnsiTheme="minorHAnsi" w:cstheme="minorHAnsi"/>
          <w:b/>
          <w:i/>
          <w:color w:val="000000"/>
        </w:rPr>
        <w:t>Załącznik nr</w:t>
      </w:r>
      <w:r w:rsidR="005F7ED7" w:rsidRPr="00CA6D09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F32400" w:rsidRPr="00CA6D09">
        <w:rPr>
          <w:rFonts w:asciiTheme="minorHAnsi" w:hAnsiTheme="minorHAnsi" w:cstheme="minorHAnsi"/>
          <w:b/>
          <w:i/>
          <w:color w:val="000000"/>
        </w:rPr>
        <w:t>4</w:t>
      </w:r>
      <w:r w:rsidR="007F0DC3" w:rsidRPr="00CA6D09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CA6D09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CA6D09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71DF8223" w14:textId="77777777" w:rsidR="005412B6" w:rsidRPr="00CA6D09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CA6D09">
        <w:rPr>
          <w:rFonts w:asciiTheme="minorHAnsi" w:hAnsiTheme="minorHAnsi" w:cstheme="minorHAnsi"/>
          <w:b/>
          <w:i/>
          <w:color w:val="000000"/>
        </w:rPr>
        <w:t xml:space="preserve"> o braku </w:t>
      </w:r>
      <w:r w:rsidR="00F32400" w:rsidRPr="00CA6D09">
        <w:rPr>
          <w:rFonts w:asciiTheme="minorHAnsi" w:hAnsiTheme="minorHAnsi" w:cstheme="minorHAnsi"/>
          <w:b/>
          <w:i/>
          <w:color w:val="000000"/>
        </w:rPr>
        <w:t>podstaw do wykluczenia</w:t>
      </w:r>
    </w:p>
    <w:p w14:paraId="26907014" w14:textId="77777777" w:rsidR="007F0DC3" w:rsidRPr="00CA6D09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0E287062" w14:textId="77777777" w:rsidR="007F0DC3" w:rsidRPr="00CA6D09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CA6D0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406C0D29" w14:textId="77777777" w:rsidR="007F0DC3" w:rsidRPr="00CA6D09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CA6D09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2C207AF9" w14:textId="77777777" w:rsidR="00D05FC7" w:rsidRPr="00CA6D09" w:rsidRDefault="00D05FC7" w:rsidP="00D05FC7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41E861C0" w14:textId="2290990C" w:rsidR="00435040" w:rsidRDefault="00435040" w:rsidP="00435040">
      <w:pPr>
        <w:spacing w:after="0" w:line="240" w:lineRule="auto"/>
        <w:jc w:val="both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 xml:space="preserve">Sekwencja Sp. z o.o.; </w:t>
      </w:r>
      <w:r w:rsidR="006939D9">
        <w:rPr>
          <w:rFonts w:eastAsia="Calibri" w:cstheme="minorHAnsi"/>
          <w:kern w:val="2"/>
        </w:rPr>
        <w:t>u</w:t>
      </w:r>
      <w:r>
        <w:rPr>
          <w:rFonts w:eastAsia="Calibri" w:cstheme="minorHAnsi"/>
          <w:kern w:val="2"/>
        </w:rPr>
        <w:t>l. Reymonta 38;</w:t>
      </w:r>
      <w:r w:rsidR="00BD4534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t>05-820 Piastów; NIP: 7342823116 jako Lider w Partnerstwie z</w:t>
      </w:r>
      <w:r w:rsidR="00BD4534">
        <w:rPr>
          <w:rFonts w:eastAsia="Calibri" w:cstheme="minorHAnsi"/>
          <w:kern w:val="2"/>
        </w:rPr>
        <w:t> </w:t>
      </w:r>
      <w:r>
        <w:rPr>
          <w:rFonts w:eastAsia="Calibri" w:cstheme="minorHAnsi"/>
          <w:kern w:val="2"/>
        </w:rPr>
        <w:t xml:space="preserve">Prokliencki Sp. z o.o.; ul. Kościelna 6; 91-437 Łódź; NIP: 7282714440 na podstawie umowy Partnerstwa IOB NR 1/12/2019 zawartej w Warszawie w dniu 2.12.2019 r. </w:t>
      </w:r>
    </w:p>
    <w:p w14:paraId="10DD6CFF" w14:textId="77777777" w:rsidR="00D05FC7" w:rsidRPr="00CA6D09" w:rsidRDefault="00D05FC7" w:rsidP="00D05FC7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4494D0A9" w14:textId="020383DF" w:rsidR="00CA6D09" w:rsidRPr="00CA6D09" w:rsidRDefault="00D05FC7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Przyst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puj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ą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c do udziału w Post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powaniu ofertowym</w:t>
      </w:r>
      <w:r w:rsidR="00CC3D18" w:rsidRPr="00CC3D18">
        <w:t xml:space="preserve"> </w:t>
      </w:r>
      <w:r w:rsidR="00CC3D18" w:rsidRPr="00CC3D18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na zakup usług audytorskich i doradczych w zakresie oceny kondycji ekonomiczno-finansowej (biegły rewident) i usług analizy podatkowej (doradca podatkowy)</w:t>
      </w:r>
      <w:bookmarkStart w:id="0" w:name="_GoBack"/>
      <w:bookmarkEnd w:id="0"/>
    </w:p>
    <w:p w14:paraId="43EB8B69" w14:textId="77777777" w:rsidR="00CA6D09" w:rsidRPr="00CA6D09" w:rsidRDefault="00CA6D09" w:rsidP="00CA6D09">
      <w:pPr>
        <w:pStyle w:val="CM28"/>
        <w:jc w:val="center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</w:p>
    <w:p w14:paraId="79B5F003" w14:textId="3E224631" w:rsidR="00CA6D09" w:rsidRPr="00CA6D09" w:rsidRDefault="00CA6D09" w:rsidP="00CA6D09">
      <w:pPr>
        <w:pStyle w:val="CM28"/>
        <w:jc w:val="center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 xml:space="preserve">oświadczam/y, </w:t>
      </w:r>
      <w:r w:rsidRPr="00CA6D09">
        <w:rPr>
          <w:rFonts w:asciiTheme="minorHAnsi" w:eastAsia="Times-New-Roman" w:hAnsiTheme="minorHAnsi" w:cstheme="minorHAnsi"/>
          <w:b/>
          <w:color w:val="000000"/>
          <w:sz w:val="22"/>
          <w:szCs w:val="22"/>
        </w:rPr>
        <w:t>ż</w:t>
      </w: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e Oferent:</w:t>
      </w:r>
    </w:p>
    <w:p w14:paraId="53C5AF48" w14:textId="77777777" w:rsidR="00CA6D09" w:rsidRPr="00CA6D09" w:rsidRDefault="00CA6D09" w:rsidP="00CA6D09">
      <w:pPr>
        <w:spacing w:after="0" w:line="240" w:lineRule="auto"/>
        <w:rPr>
          <w:rFonts w:cstheme="minorHAnsi"/>
          <w:lang w:eastAsia="pl-PL"/>
        </w:rPr>
      </w:pPr>
    </w:p>
    <w:p w14:paraId="61E2314D" w14:textId="77777777" w:rsidR="00CA6D09" w:rsidRPr="00CA6D09" w:rsidRDefault="00CA6D09" w:rsidP="00CA6D09">
      <w:pPr>
        <w:spacing w:after="0" w:line="240" w:lineRule="auto"/>
        <w:rPr>
          <w:rFonts w:cstheme="minorHAnsi"/>
          <w:lang w:eastAsia="pl-PL"/>
        </w:rPr>
      </w:pPr>
    </w:p>
    <w:p w14:paraId="3D8A3023" w14:textId="77777777" w:rsidR="00CA6D09" w:rsidRPr="00CA6D09" w:rsidRDefault="00CA6D09" w:rsidP="00CA6D09">
      <w:pPr>
        <w:pStyle w:val="CM28"/>
        <w:ind w:left="3510" w:hanging="3510"/>
        <w:jc w:val="center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9658E65" w14:textId="77777777" w:rsidR="00CA6D09" w:rsidRPr="00CA6D09" w:rsidRDefault="00CA6D09" w:rsidP="00CA6D09">
      <w:pPr>
        <w:pStyle w:val="CM24"/>
        <w:jc w:val="center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>(pełna nazwa Oferenta)</w:t>
      </w:r>
    </w:p>
    <w:p w14:paraId="529050FA" w14:textId="77777777" w:rsidR="00CA6D09" w:rsidRPr="00CA6D09" w:rsidRDefault="00CA6D09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</w:p>
    <w:p w14:paraId="66FB8FC1" w14:textId="6B237335" w:rsidR="00F32400" w:rsidRPr="00CA6D09" w:rsidRDefault="00F32400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sz w:val="22"/>
          <w:szCs w:val="22"/>
        </w:rPr>
        <w:t xml:space="preserve">nie jest wykluczony z postępowania o udzielenie zamówienia z przyczyn wymienionych art. </w:t>
      </w:r>
      <w:r w:rsidR="00A562A1" w:rsidRPr="00CA6D09">
        <w:rPr>
          <w:rFonts w:asciiTheme="minorHAnsi" w:eastAsia="Times-New-Roman" w:hAnsiTheme="minorHAnsi" w:cstheme="minorHAnsi"/>
          <w:sz w:val="22"/>
          <w:szCs w:val="22"/>
        </w:rPr>
        <w:t>108</w:t>
      </w:r>
      <w:r w:rsidRPr="00CA6D09">
        <w:rPr>
          <w:rFonts w:asciiTheme="minorHAnsi" w:eastAsia="Times-New-Roman" w:hAnsiTheme="minorHAnsi" w:cstheme="minorHAnsi"/>
          <w:sz w:val="22"/>
          <w:szCs w:val="22"/>
        </w:rPr>
        <w:t xml:space="preserve"> ustawy Prawo zamówień publicznych. </w:t>
      </w:r>
    </w:p>
    <w:p w14:paraId="5BC6C8D6" w14:textId="77777777" w:rsidR="006B5757" w:rsidRPr="00CA6D09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4139EE4" w14:textId="77777777" w:rsidR="006B5757" w:rsidRPr="00CA6D09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FC39946" w14:textId="77777777" w:rsidR="00A02608" w:rsidRPr="00CA6D09" w:rsidRDefault="00A02608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DDBE36C" w14:textId="77777777" w:rsidR="007F0DC3" w:rsidRPr="00CA6D09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CA6D09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6DDE5514" w14:textId="77777777" w:rsidR="00CA6D09" w:rsidRPr="00D05FC7" w:rsidRDefault="00CA6D09" w:rsidP="00CA6D09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 xml:space="preserve">Podpisy i pieczątki przedstawiciela (przedstawicieli) Oferenta upełnomocnionego (upełnomocnionych) </w:t>
      </w:r>
    </w:p>
    <w:p w14:paraId="0572DA54" w14:textId="77777777" w:rsidR="00CA6D09" w:rsidRPr="00D05FC7" w:rsidRDefault="00CA6D09" w:rsidP="00CA6D09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>do zaciągania zobowiązań w wysokości odpowiadającej cenie ofertowej.</w:t>
      </w:r>
    </w:p>
    <w:p w14:paraId="0FC0C919" w14:textId="77777777" w:rsidR="00F87CD2" w:rsidRPr="00CA6D09" w:rsidRDefault="00F87CD2" w:rsidP="00D84A97">
      <w:pPr>
        <w:rPr>
          <w:rFonts w:cstheme="minorHAnsi"/>
        </w:rPr>
      </w:pPr>
    </w:p>
    <w:p w14:paraId="71EF905B" w14:textId="77777777" w:rsidR="00F87CD2" w:rsidRPr="00CA6D09" w:rsidRDefault="00F87CD2" w:rsidP="00D84A97">
      <w:pPr>
        <w:rPr>
          <w:rFonts w:cstheme="minorHAnsi"/>
        </w:rPr>
      </w:pPr>
    </w:p>
    <w:sectPr w:rsidR="00F87CD2" w:rsidRPr="00CA6D09" w:rsidSect="00924F85">
      <w:headerReference w:type="default" r:id="rId8"/>
      <w:footerReference w:type="default" r:id="rId9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5A23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45C432E9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AB10" w14:textId="3F4B7160" w:rsidR="006C247C" w:rsidRPr="006C247C" w:rsidRDefault="005F7ED7" w:rsidP="001F49C0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CC3D18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F414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56B4E1E5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F572" w14:textId="502F703D" w:rsidR="00EA582C" w:rsidRDefault="00924F85">
    <w:pPr>
      <w:pStyle w:val="Nagwek"/>
    </w:pPr>
    <w:r w:rsidRPr="009B4D9F">
      <w:rPr>
        <w:noProof/>
        <w:lang w:eastAsia="pl-PL"/>
      </w:rPr>
      <w:drawing>
        <wp:inline distT="0" distB="0" distL="0" distR="0" wp14:anchorId="0E7B28DD" wp14:editId="2E5D666F">
          <wp:extent cx="5753100" cy="512445"/>
          <wp:effectExtent l="0" t="0" r="0" b="1905"/>
          <wp:docPr id="5" name="Obraz 5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14EAF"/>
    <w:rsid w:val="00031DAA"/>
    <w:rsid w:val="00047031"/>
    <w:rsid w:val="000534FB"/>
    <w:rsid w:val="000A1F1E"/>
    <w:rsid w:val="000A6003"/>
    <w:rsid w:val="000F6453"/>
    <w:rsid w:val="00153FBB"/>
    <w:rsid w:val="001A6D10"/>
    <w:rsid w:val="001D14BC"/>
    <w:rsid w:val="001F49C0"/>
    <w:rsid w:val="002B210A"/>
    <w:rsid w:val="002F254F"/>
    <w:rsid w:val="003E57B3"/>
    <w:rsid w:val="00435040"/>
    <w:rsid w:val="00452AE2"/>
    <w:rsid w:val="00465323"/>
    <w:rsid w:val="004661B4"/>
    <w:rsid w:val="004C14F9"/>
    <w:rsid w:val="005001D6"/>
    <w:rsid w:val="00501055"/>
    <w:rsid w:val="0052097C"/>
    <w:rsid w:val="005412B6"/>
    <w:rsid w:val="0056788D"/>
    <w:rsid w:val="005B02B2"/>
    <w:rsid w:val="005F7ED7"/>
    <w:rsid w:val="00665684"/>
    <w:rsid w:val="006939D9"/>
    <w:rsid w:val="006B5757"/>
    <w:rsid w:val="006B7418"/>
    <w:rsid w:val="006C247C"/>
    <w:rsid w:val="00715896"/>
    <w:rsid w:val="007C0213"/>
    <w:rsid w:val="007C75D2"/>
    <w:rsid w:val="007D2446"/>
    <w:rsid w:val="007F0DC3"/>
    <w:rsid w:val="00805B30"/>
    <w:rsid w:val="00837603"/>
    <w:rsid w:val="00895E73"/>
    <w:rsid w:val="008D0403"/>
    <w:rsid w:val="00924F85"/>
    <w:rsid w:val="00966DFD"/>
    <w:rsid w:val="009A4617"/>
    <w:rsid w:val="009B2587"/>
    <w:rsid w:val="00A02608"/>
    <w:rsid w:val="00A42D11"/>
    <w:rsid w:val="00A562A1"/>
    <w:rsid w:val="00A57A17"/>
    <w:rsid w:val="00A70CC3"/>
    <w:rsid w:val="00AC33A3"/>
    <w:rsid w:val="00AE72A6"/>
    <w:rsid w:val="00B45A02"/>
    <w:rsid w:val="00B5759E"/>
    <w:rsid w:val="00B80A85"/>
    <w:rsid w:val="00BD4534"/>
    <w:rsid w:val="00BE5332"/>
    <w:rsid w:val="00CA6D09"/>
    <w:rsid w:val="00CB7C94"/>
    <w:rsid w:val="00CC3D18"/>
    <w:rsid w:val="00CD2D26"/>
    <w:rsid w:val="00D05FC7"/>
    <w:rsid w:val="00D54568"/>
    <w:rsid w:val="00D66983"/>
    <w:rsid w:val="00D84A97"/>
    <w:rsid w:val="00D94CBD"/>
    <w:rsid w:val="00DE69F4"/>
    <w:rsid w:val="00DE7BFF"/>
    <w:rsid w:val="00E01B2F"/>
    <w:rsid w:val="00E74042"/>
    <w:rsid w:val="00EA582C"/>
    <w:rsid w:val="00EC504F"/>
    <w:rsid w:val="00EE7D9F"/>
    <w:rsid w:val="00F32400"/>
    <w:rsid w:val="00F337C1"/>
    <w:rsid w:val="00F46868"/>
    <w:rsid w:val="00F861B4"/>
    <w:rsid w:val="00F8779D"/>
    <w:rsid w:val="00F87CD2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DE1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M30">
    <w:name w:val="CM30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4">
    <w:name w:val="CM24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7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837603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837603"/>
    <w:rPr>
      <w:color w:val="auto"/>
    </w:rPr>
  </w:style>
  <w:style w:type="character" w:styleId="Odwoaniedokomentarza">
    <w:name w:val="annotation reference"/>
    <w:uiPriority w:val="99"/>
    <w:semiHidden/>
    <w:unhideWhenUsed/>
    <w:rsid w:val="009A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61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61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F1E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F1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3127-C1B0-4E74-B868-6ACBD8A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2021-09-22T10:45:00Z</dcterms:created>
  <dcterms:modified xsi:type="dcterms:W3CDTF">2021-09-22T10:45:00Z</dcterms:modified>
</cp:coreProperties>
</file>